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1213962483763625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HSV2-TPK-2026-04-06-UNASSIGNED-NRA-RF10_NRA_Virtual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1213962483763625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NRA-RF10 | NRA: Virtual Asset / Crypto-to-Gold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1213962483763625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https://app.asana.com/1/1213645083721316/project/1213909833048586/task/1213962483763625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NRA 2024 - DPMS SECTOR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Crypto convergence: crypto payment requests, recently converted VA funds, unlicensed VASP customers, mixing/tumbling in blockchain analysis, post-liquidation gold purchases, unregulated VASP jurisdictions.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NRA 2024; UAE FDL No.(10) of 2025 Art. 4; VARA Regulations; FATF VA Guidance (2021)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NRA-RF10 | NRA: Virtual Asset / Crypto-to-Gold - ENTITY: FG LLC Crypto convergence: crypto payment requests, recently converted VA funds, unlicensed VASP customers, mixing/tumbling in blockchain analysis, post-liquidation gold purchases, unregulated VASP jurisdictions. Regulatory Basis: UAE NRA 2024; UAE FDL No.(10) of 2025 Art. 4; VARA Regulations; FATF VA Guidance (2021)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