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HSV2-TPK-2026-04-06-UNASSIGNED-NRA-RF12_NRA_Prolife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NRA-RF12 | NRA: Proliferation Financing via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vehicle: DPRK/Iran-linked entities, WMD programme front companies, gold circumventing PF sanctions, PF-sanctioned jurisdiction counterparties, dual-use documentation, previously flagged PF entities.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7; FATF Rec. 7; Cabinet Resolution 74/2020;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NRA-RF12 | NRA: Proliferation Financing via DPMS - ENTITY: ZOE FZE PF vehicle: DPRK/Iran-linked entities, WMD programme front companies, gold circumventing PF sanctions, PF-sanctioned jurisdiction counterparties, dual-use documentation, previously flagged PF entities. Regulatory Basis: UAE NRA 2024; UAE FDL No.(10) of 2025 Art. 7; FATF Rec. 7; Cabinet Resolution 74/2020; UNSC Res. 1718, 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