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HSV2-TPK-2026-04-06-UNASSIGNED-POL-01_Compliance_Ma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POL-01 | Compliance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alignment with FDL No.(10), Cabinet Resolutions, FATF, FIU guidance, LBMA RGG. Document all changes with regulatory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POL-01 | Compliance Manual Annual Review - ENTITY: ZOE FZE Annual review for alignment with FDL No.(10), Cabinet Resolutions, FATF, FIU guidance, LBMA RGG. Document all changes with regulatory rationale.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