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HSV2-TPK-2026-04-06-UNASSIGNED-POL-02_Responsible_S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1213964638919250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POL-02 | Responsible Sourcing Manual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for LBMA RGG v9, OECD DDG, CAHRA updates. Incorporate new supply chain risks, country classifications, audit findings.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v9; OECD DDG; UAE FDL No.(10) of 2025 Art.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POL-02 | Responsible Sourcing Manual Annual Review - ENTITY: FG LLC Annual review for LBMA RGG v9, OECD DDG, CAHRA updates. Incorporate new supply chain risks, country classifications, audit findings. Regulatory Basis: LBMA RGG v9; OECD DDG; UAE FDL No.(10) of 2025 Art.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