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1213964639470816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HSV2-TPK-2026-04-06-UNASSIGNED-RA-01_Enterprise-Wid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1213964639470816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RA-01 | Enterprise-Wide Risk Assessment (EWRA) Methodology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1213964639470816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https://app.asana.com/1/1213645083721316/project/1213908828069020/task/1213964639470816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EWRA methodology: risk categories, inherent risk, control effectiveness, residual risk, risk appetite, heat map. Annual update.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4-5; FATF Rec. 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RISK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RA-01 | Enterprise-Wide Risk Assessment (EWRA) Methodology - ENTITY: ZOE FZEEWRA methodology: risk categories, inherent risk, control effectiveness, residual risk, risk appetite, heat map. Annual update.Regulatory Basis: UAE FDL No.(10) of 2025 Art. 20; Cabinet Resolution 134/2025 Art. 4-5; FATF Rec. 1Priority: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