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HSV2-TPK-2026-04-06-UNASSIGNED-RA-03_Customer_Risk_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RA-03 | Customer Risk Scoring Model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Calibrate scoring model: validate factor weights, test against known cases, adjust thresholds, document rationale,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RA-03 | Customer Risk Scoring Model Calibration - ENTITY: FG BRANCHCalibrate scoring model: validate factor weights, test against known cases, adjust thresholds, document rationale, MLRO sign-off.Regulatory Basis: UAE FDL No.(10) of 2025 Art. 16; Cabinet Resolution 134/2025 Art. 5-6; FATF Rec. 1,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