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HSV2-TPK-2026-04-06-UNASSIGNED-RA-05_Geographic_Ris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RA-05 | Geographic Risk Assessment and Country Classification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Country risk tiers: FATF mutual evaluations, NRA findings, sanctions exposure, corruption indices, CAHRA status.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1,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RA-05 | Geographic Risk Assessment and Country Classification - ENTITY: NAPLES LLCCountry risk tiers: FATF mutual evaluations, NRA findings, sanctions exposure, corruption indices, CAHRA status.Regulatory Basis: FATF Rec. 1, 19; LBMA RGG v9 Step 2; UAE NRA 2024; Cabinet Resolution 134/2025 Art.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