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HSV2-TPK-2026-04-06-UNASSIGNED-RA-05_Geographic_Ris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RA-05 | Geographic Risk Assessment and Country Classification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Country risk tiers: FATF mutual evaluations, NRA findings, sanctions exposure, corruption indices, CAHRA status.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1,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RA-05 | Geographic Risk Assessment and Country Classification - ENTITY: FG BRANCHCountry risk tiers: FATF mutual evaluations, NRA findings, sanctions exposure, corruption indices, CAHRA status.Regulatory Basis: FATF Rec. 1, 19; LBMA RGG v9 Step 2; UAE NRA 2024; Cabinet Resolution 134/2025 Art.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