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HSV2-TPK-2026-04-06-UNASSIGNED-RA-05_Geographic_Ris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Country risk tiers: FATF mutual evaluations, NRA findings, sanctions exposure, corruption indices, CAHRA status.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1,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RA-05 | Geographic Risk Assessment and Country Classification - ENTITY: ZOE FZECountry risk tiers: FATF mutual evaluations, NRA findings, sanctions exposure, corruption indices, CAHRA status.Regulatory Basis: FATF Rec. 1, 19; LBMA RGG v9 Step 2; UAE NRA 2024; Cabinet Resolution 134/2025 Art.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