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HSV2-TPK-2026-04-06-UNASSIGNED-RA-06_Delivery_Chann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RA-06 | Delivery Channel Risk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ML/TF risk by channel: face-to-face, online, agent/intermediary, cross-border, third-party referral. Controls per channel.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5-6; FATF Rec. 1, 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RA-06 | Delivery Channel Risk Assessment - ENTITY: FG BRANCHML/TF risk by channel: face-to-face, online, agent/intermediary, cross-border, third-party referral. Controls per channel.Regulatory Basis: UAE FDL No.(10) of 2025 Art. 20; Cabinet Resolution 134/2025 Art. 5-6; FATF Rec. 1, 15Priority: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