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ZOE FZEDevelop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rationale.Regulatory Basis: UAE FDL No.(10) of 2025 Art. 15-16; FATF Guidance for DPMS (2020) Sec. 4.2; Cabinet Resolution 134/2025 Art. 4Priority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