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55,000) and smurfing.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GRAMALTIN AS Establish detection procedures for structuring (splitting transactions below AED 55,000) and smurfing. Define: velocity rules, aggregation logic across time windows, look-back periods (24hr/7day/30day), and escalation triggers to MLRO. Regulatory Basis: UAE FDL No.(10) of 2025 Art. 15;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