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1213964638919321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HSV2-TPK-2026-04-06-UNASSIGNED-RF-03_Structuring_an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1213964638919321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RF-03 | Structuring and Smurfing Detection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1213964638919321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https://app.asana.com/1/1213645083721316/project/1213908611400789/task/1213964638919321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detection procedures for structuring (splitting transactions below AED 55,000 reporting threshold) and smurfing (multiple individuals conducting transactions). Define: velocity rules, aggregation logic across time windows, look-back periods (24hr/7day/30day), and escalation triggers to MLRO.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RF-03 | Structuring and Smurfing Detection Protocol - ENTITY: GRAMALTIN AS Establish detection procedures for structuring (splitting transactions below AED 55,000 reporting threshold) and smurfing (multiple individuals conducting transactions). Define: velocity rules, aggregation logic across time windows, look-back periods (24hr/7day/30day), and escalation triggers to MLRO. Regulatory Basis: UAE FDL No.(10) of 2025 Art. 15; Cabinet Resolution 134/2025 Art. 17; FATF Rec.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dpmsrTrigger,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