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55,000) and smurfing.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NAPLES LLC Establish detection procedures for structuring (splitting transactions below AED 55,000) and smurfing. Define: velocity rules, aggregation logic across time windows, look-back periods (24hr/7day/30day), and escalation triggers to MLRO. Regulatory Basis: UAE FDL No.(10) of 2025 Art. 15;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