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1213964638768860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1213964638768860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1213964638768860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https://app.asana.com/1/1213645083721316/project/1213909833048586/task/1213964638768860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Define escalation for high-risk origin/transit countries.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FG LLC Map geographic risk indicators for gold supply chain: FATF grey/black list jurisdictions, CAHRA regions (LBMA RGG v9 Step 2 Annex B), NAMLCFTC high-risk country list, UAE NRA 2024 country ratings. Define escalation for high-risk origin/transit countries. Regulatory Basis: FATF Rec. 19; LBMA RGG v9 Step 2; UAE NRA 2024; Cabinet Resolution 134/2025 Art. 12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