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FG LLC 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 Regulatory Basis: UAE FDL No.(10) of 2025 Art. 16; FATF Guidance for DPMS (2020) Sec. 4.2; Cabinet Resolution 134/2025 Art. 4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