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1213954968018049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HSV2-TPK-2026-04-06-UNASSIGNED-RF-06_Gold_Purity_an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1213954968018049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RF-06 | Gold Purity and Weight Manipulation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1213954968018049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https://app.asana.com/1/1213645083721316/project/1213909833048586/task/1213954968018049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flags for purity/weight fraud: discrepancies between declared and actual assay, requests to skip assay verification, unusual insistence on specific refiners, mismatched hallmarking, documentation gaps in chain of custody.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FATF Guidance for DPMS (2020) Sec. 3.2;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RF-06 | Gold Purity and Weight Manipulation Red Flags - ENTITY: FG LLCRed flags for purity/weight fraud: discrepancies between declared and actual assay, requests to skip assay verification, unusual insistence on specific refiners, mismatched hallmarking, documentation gaps in chain of custody.Regulatory Basis: LBMA RGG v9 Step 3; FATF Guidance for DPMS (2020) Sec. 3.2; UAE FDL No.(10) of 2025 Art. 4Priority: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