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HSV2-TPK-2026-04-06-UNASSIGNED-RF-06_Gold_Purity_an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1213964638768858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RF-06 | Gold Purity and Weight Manipulation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https://app.asana.com/1/1213645083721316/project/1213909833048586/task/1213964638768858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red flags for purity/weight fraud: discrepancies between declared and actual assay results, requests to skip assay verification, unusual insistence on specific refiners, mismatched hallmarking, and documentation gaps in chain of custody.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RF-06 | Gold Purity and Weight Manipulation Red Flags - ENTITY: FG LLC Document red flags for purity/weight fraud: discrepancies between declared and actual assay results, requests to skip assay verification, unusual insistence on specific refiners, mismatched hallmarking, and documentation gaps in chain of custody. Regulatory Basis: LBMA RGG v9 Step 3; FATF Guidance for DPMS (2020) Sec. 3.2;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