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1213965254815827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HSV2-TPK-2026-04-06-UNASSIGNED-RF-07_Shell_Company_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1213965254815827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RF-07 | Shell Company and Complex Ownership Red Flags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1213965254815827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ZOE FZE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https://app.asana.com/1/1213645083721316/project/1213908828069020/task/1213965254815827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ZOE FZE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Indicators of shell companies and opaque ownership: nominees as directors/shareholders, multi-layered structures without rationale, bearer shares, trust arrangements obscuring UBOs, registered agents in secrecy jurisdictions.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Cabinet Decision No.(10) of 2019 (UBO); UAE FDL No.(10) of 2025 Art. 9-10; FATF Rec. 24-25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RF-07 | Shell Company and Complex Ownership Red Flags - ENTITY: ZOE FZEIndicators of shell companies and opaque ownership: nominees as directors/shareholders, multi-layered structures without rationale, bearer shares, trust arrangements obscuring UBOs, registered agents in secrecy jurisdictions.Regulatory Basis: Cabinet Decision No.(10) of 2019 (UBO); UAE FDL No.(10) of 2025 Art. 9-10; FATF Rec. 24-25Priority: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FINAL_ZOE_FZE_ALL_TASKS_ASANA_IMPORT.csv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crossBorder.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