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1213965254800342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HSV2-TPK-2026-04-06-UNASSIGNED-RF-09_Terrorism_Fina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1213965254800342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RF-09 | Terrorism Financing Red Flags in Gold Trading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1213965254800342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https://app.asana.com/1/1213645083721316/project/1213908827982041/task/1213965254800342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CTF-specific: transactions linked to conflict zones, gold as alternative remittance, purchases by NPOs/charities without clear purpose, small frequent purchases aggregating to large volumes, links to designated persons.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5-6; Cabinet Resolution 74/2020; FATF Rec. 5-8; UNSC Resolutions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RF-09 | Terrorism Financing Red Flags in Gold Trading - ENTITY: NAPLES LLC CTF-specific: transactions linked to conflict zones, gold as alternative remittance, purchases by NPOs/charities without clear purpose, small frequent purchases aggregating to large volumes, links to designated persons. Regulatory Basis: UAE FDL No.(10) of 2025 Art. 5-6; Cabinet Resolution 74/2020; FATF Rec. 5-8; UNSC Resolutions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FINAL_NAPLES_LLC_ALL_TASKS_ASANA_IMPORT.csv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