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 and 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FG LLC Quantitative and 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