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HSV2-TPK-2026-04-06-UNASSIGNED-RF-12_Third-Party_Pa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1213964638768852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RF-12 | Third-Party Payment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third-party payments: payments from/to unrelated parties, payments from jurisdictions unrelated to transaction, multiple bank accounts for single transaction, cash payments by parties other than customer of record.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RF-12 | Third-Party Payment Red Flags - ENTITY: FG LLC Red flags for third-party payments: payments from/to unrelated parties, payments from jurisdictions unrelated to transaction, multiple bank accounts for single transaction, cash payments by parties other than customer of record. Regulatory Basis: UAE FDL No.(10) of 2025 Art. 16; Cabinet Resolution 134/2025 Art. 9; FATF Rec. 10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