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1213959824594177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HSV2-TPK-2026-04-06-UNASSIGNED-RF-M04_Country-of-Or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1213959824594177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RF-M04 | Country-of-Origin Documentation Gaps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1213959824594177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https://app.asana.com/1/1213645083721316/project/1213908508433868/task/1213959824594177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CoO red flags: generic certificates, non-existent mines referenced, chain of custody breaks, multiple unverified origins, unrecognized certificate issuers, refusal to disclose mine.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3; OECD DDG Step 1; FATF Guidance for DPMS (2020) Sec. 3.2;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 CoO red flags: generic certificates, non-existent mines referenced, chain of custody breaks, multiple unverified origins, unrecognized certificate issuers, refusal to disclose mine. Regulatory Basis: LBMA RGG v9 Step 3; OECD DDG Step 1; FATF Guidance for DPMS (2020) Sec. 3.2; UAE FDL No.(10) of 2025 Art. 16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