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HSV2-TPK-2026-04-06-UNASSIGNED-RF-M05_Armed_Group_F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RF-M05 | Armed Group Financing Through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Armed group indicators: mines in armed-group controlled areas, taxation/extortion at mine sites, UN Group of Experts-identified mines, transport through armed checkpoints, UN arms embargo areas.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1; UNSC Resolutions; UAE FDL No.(10) of 2025 Art. 5-6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RF-M05 | Armed Group Financing Through Mined Gold - ENTITY: FG LLC Armed group indicators: mines in armed-group controlled areas, taxation/extortion at mine sites, UN Group of Experts-identified mines, transport through armed checkpoints, UN arms embargo areas. Regulatory Basis: LBMA RGG v9 Step 2 Annex II; OECD DDG Annex II Sec. 1; UNSC Resolutions; UAE FDL No.(10) of 2025 Art. 5-6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