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1213964639258698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HSV2-TPK-2026-04-06-UNASSIGNED-RF-M07_Illegal_Minin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1213964639258698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RF-M07 | Illegal Mining and Unlicensed Extraction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1213964639258698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https://app.asana.com/1/1213645083721316/project/1213908611350810/task/1213964639258698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Illegal mining indicators: garimpo regions, no licence, volumes exceed capacity, informal markets, environmental destruction, protected area mining.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OECD DDG; UAE FDL No.(10) of 2025 Art. 4; FATF Rec. 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MINED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RF-M07 | Illegal Mining and Unlicensed Extraction - ENTITY: MADISON LLC Illegal mining indicators: garimpo regions, no licence, volumes exceed capacity, informal markets, environmental destruction, protected area mining. Regulatory Basis: LBMA RGG v9 Step 3; OECD DDG; UAE FDL No.(10) of 2025 Art. 4; FATF Rec. 3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