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HSV2-TPK-2026-04-06-UNASSIGNED-RF-M07_Illegal_Minin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1213964639470763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RF-M07 | Illegal Mining and Unlicensed Extraction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Illegal mining indicators: garimpo regions, no licence, volumes exceed capacity, informal markets, environmental destruction, protected area mining.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DDG; UAE FDL No.(10) of 2025 Art. 4; FATF Rec.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RF-M07 | Illegal Mining and Unlicensed Extraction - ENTITY: NAPLES LLC Illegal mining indicators: garimpo regions, no licence, volumes exceed capacity, informal markets, environmental destruction, protected area mining. Regulatory Basis: LBMA RGG v9 Step 3; OECD DDG; UAE FDL No.(10) of 2025 Art. 4; FATF Rec. 3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