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1213965323410100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HSV2-TPK-2026-04-06-UNASSIGNED-RF-M07_Illegal_Minin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1213965323410100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RF-M07 | Illegal Mining and Unlicensed Extraction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1213965323410100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https://app.asana.com/1/1213645083721316/project/1213908611400789/task/1213965323410100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Illegal mining indicators: garimpo regions, no licence, volumes exceed capacity, informal markets, environmental destruction, protected area mining.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DDG; UAE FDL No.(10) of 2025 Art. 4; FATF Rec.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RF-M07 | Illegal Mining and Unlicensed Extraction - ENTITY: GRAMALTIN AS Illegal mining indicators: garimpo regions, no licence, volumes exceed capacity, informal markets, environmental destruction, protected area mining. Regulatory Basis: LBMA RGG v9 Step 3; OECD DDG; UAE FDL No.(10) of 2025 Art. 4; FATF Rec. 3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