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HSV2-TPK-2026-04-06-UNASSIGNED-RF-M09_State-Owned_M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1213959825297504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RF-M09 | State-Owned Mine and Government-Linked Production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https://app.asana.com/1/1213645083721316/project/1213908828069020/task/1213959825297504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Government-linked: sanctioned jurisdiction state mines, sanctioned official-linked entities, state revenues funding conflict, opaque production data, government interference in audits.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FATF Rec. 6-7; LBMA RGG v9 Step 2; OFAC Advisory on Gold (2022)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RF-M09 | State-Owned Mine and Government-Linked Production - ENTITY: ZOE FZE Government-linked: sanctioned jurisdiction state mines, sanctioned official-linked entities, state revenues funding conflict, opaque production data, government interference in audits. Regulatory Basis: Cabinet Resolution 74/2020; FATF Rec. 6-7; LBMA RGG v9 Step 2; OFAC Advisory on Gold (2022)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