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1213959825297503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HSV2-TPK-2026-04-06-UNASSIGNED-RF-M10_Environmental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1213959825297503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RF-M10 | Environmental Crime in Mined 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1213959825297503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https://app.asana.com/1/1213645083721316/project/1213908828069020/task/1213959825297503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Environmental crime: deforestation, mercury/cyanide contamination, UNESCO site mining, tailings failures, enforcement actions, missing environmental permits.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2 Annex II; OECD DDG; UAE FDL No.(10) of 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MINED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RF-M10 | Environmental Crime in Mined Gold - ENTITY: ZOE FZE Environmental crime: deforestation, mercury/cyanide contamination, UNESCO site mining, tailings failures, enforcement actions, missing environmental permits. Regulatory Basis: LBMA RGG v9 Step 2 Annex II; OECD DDG; UAE FDL No.(10) of 2025 Art. 4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