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HSV2-TPK-2026-04-06-UNASSIGNED-RF-M13_Refinery_Proc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RF-M13 | Refinery Processing Without DD for Mined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Refinery red flags: not on Good Delivery list, accepts unknown sources, high-risk jurisdiction, previously delisted, refuses origin disclosure, high ASM volumes without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2-4; LBMA Good Delivery Rules; DMCC Rules;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RF-M13 | Refinery Processing Without DD for Mined Material - ENTITY: ZOE FZE Refinery red flags: not on Good Delivery list, accepts unknown sources, high-risk jurisdiction, previously delisted, refuses origin disclosure, high ASM volumes without certification. Regulatory Basis: LBMA RGG v9 Steps 2-4; LBMA Good Delivery Rules; DMCC Rules;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