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1213964638919234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HSV2-TPK-2026-04-06-UNASSIGNED-RF-M13_Refinery_Proc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1213964638919234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RF-M13 | Refinery Processing Without DD for Mined Material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1213964638919234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https://app.asana.com/1/1213645083721316/project/1213909833048586/task/1213964638919234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Refinery red flags: not on Good Delivery list, accepts unknown sources, high-risk jurisdiction, previously delisted, refuses origin disclosure, high ASM volumes without certification.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Steps 2-4; LBMA Good Delivery Rules; DMCC Rules;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RF-M13 | Refinery Processing Without DD for Mined Material - ENTITY: FG LLC Refinery red flags: not on Good Delivery list, accepts unknown sources, high-risk jurisdiction, previously delisted, refuses origin disclosure, high ASM volumes without certification. Regulatory Basis: LBMA RGG v9 Steps 2-4; LBMA Good Delivery Rules; DMCC Rules; UAE FDL No.(10) of 2025 Art. 16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