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RF-R01 | Recycled Gold Origin Misrepresentation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disguising mined: purity inconsistent, dore bars claimed recycled, volumes exceed recycling capacity, bypass LBMA DD, no recycling facility documentation, no pre-recycling form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Recycled disguising mined: purity inconsistent, dore bars claimed recycled, volumes exceed recycling capacity, bypass LBMA DD, no recycling facility documentation, no pre-recycling form records. Regulatory Basis: LBMA RGG v9 Recycled Gold Annex; OECD DDG Sec. IV;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