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1213959825119980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HSV2-TPK-2026-04-06-UNASSIGNED-RF-R08_Cross-Border_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1213959825119980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RF-R08 | Cross-Border Recycled Gold Smuggling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1213959825119980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https://app.asana.com/1/1213645083721316/project/1213908611350810/task/1213959825119980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RECYCLED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Smuggling indicators: no customs declarations, personal jewelry exceeding personal use, hand-carried airport gold, export-restricted origins, courier services, FTZ transit, no recycling industry in source country.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4; Cabinet Resolution 134/2025 Art. 17; FATF Rec. 32; UAE Customs Law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RF-R08 | Cross-Border Recycled Gold Smuggling - ENTITY: MADISON LLC Smuggling indicators: no customs declarations, personal jewelry exceeding personal use, hand-carried airport gold, export-restricted origins, courier services, FTZ transit, no recycling industry in source country. Regulatory Basis: UAE FDL No.(10) of 2025 Art. 4; Cabinet Resolution 134/2025 Art. 17; FATF Rec. 32; UAE Customs Law Priority: Critical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crossBorder, recycledGold.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