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1213959825297485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HSV2-TPK-2026-04-06-UNASSIGNED-RF-R11_Recycled_Gold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1213959825297485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RF-R11 | Recycled Gold Purity and Assay Manipulation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1213959825297485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https://app.asana.com/1/1213645083721316/project/1213908827982041/task/1213959825297485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fraud: consistently 999.9 purity from scrap, non-accredited labs, visual vs declared discrepancy, altered certificates, unexplained refining process, template certificates across batches.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3.2;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LLCAssay fraud: consistently 999.9 purity from scrap, non-accredited labs, visual vs declared discrepancy, altered certificates, unexplained refining process, template certificates across batches.Regulatory Basis: LBMA RGG v9 Step 3; FATF Guidance for DPMS (2020) Sec. 3.2; UAE FDL No.(10) of 2025 Art. 4Priority: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