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1213959825119976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HSV2-TPK-2026-04-06-UNASSIGNED-RF-R12_Recycled_Gold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1213959825119976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RF-R12 | Recycled Gold from Sanctioned Entities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1213959825119976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https://app.asana.com/1/1213645083721316/project/1213908611350810/task/1213959825119976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RECYCLED MATERIAL RED FLAGS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Sanctions via recycled: sanctioned refinery hallmarks, Russian LBMA-delisted refinery hallmarks, intermediaries for sanctioned persons, sanctioned entity industrial/jewelry sources, sanctioned central bank bars.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Cabinet Resolution 74/2020; UAE FDL No.(10) of 2025 Art. 22; OFAC/EU/UN sanctions; LBMA Russian-origin guidance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RF-R12 | Recycled Gold from Sanctioned Entities - ENTITY: MADISON LLC Sanctions via recycled: sanctioned refinery hallmarks, Russian LBMA-delisted refinery hallmarks, intermediaries for sanctioned persons, sanctioned entity industrial/jewelry sources, sanctioned central bank bars. Regulatory Basis: Cabinet Resolution 74/2020; UAE FDL No.(10) of 2025 Art. 22; OFAC/EU/UN sanctions; LBMA Russian-origin guidance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MADISON_LLC_BATCH_4_of_4.csv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sanctions, recycledGold.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