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- ENTITY: ZOE FZE Conflict-looted recycled: cultural artifacts as scrap, conflict-looted gold reserves, central bank bars from conflict states, historical items from cultural property areas, museum/bank looting. Regulatory Basis: LBMA RGG v9 Step 2 Annex II; OECD DDG; UNESCO Convention (1970); UAE FDL No.(10) of 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