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HSV2-TPK-2026-04-06-UNASSIGNED-RK-02_Document_Manag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RK-02 | Document Management and Version Control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 control numbering (FG-XXX-YYY-vNNN), coding standards, approval workflows, change log, master document register.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19-20; Cabinet Resolution 134/2025 Art. 53;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Version control numbering (FG-XXX-YYY-vNNN), coding standards, approval workflows, change log, master document register. Regulatory Basis: UAE FDL No.(10) of 2025 Art. 19-20; Cabinet Resolution 134/2025 Art. 53;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