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1213959825122817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HSV2-TPK-2026-04-06-UNASSIGNED-RK-05_Regulatory_Aut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1213959825122817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RK-05 | Regulatory Authority Information Request Protocol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1213959825122817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https://app.asana.com/1/1213645083721316/project/1213908611350810/task/1213959825122817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Responding to regulator requests (MOE, FIU, CBUAE, EOCN): verification of authority, scope, timeline, document compilation, privileged material.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15, 20; Cabinet Resolution 134/2025 Art. 18-19, 53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RECORD KEEPING AND DATA PROTECTION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RK-05 | Regulatory Authority Information Request Protocol - ENTITY: MADISON LLC Responding to regulator requests (MOE, FIU, CBUAE, EOCN): verification of authority, scope, timeline, document compilation, privileged material. Regulatory Basis: UAE FDL No.(10) of 2025 Art. 15, 20; Cabinet Resolution 134/2025 Art. 18-19, 53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