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HSV2-TPK-2026-04-06-UNASSIGNED-RS-RF01_Step_1_Failu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1213959825119955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RS-RF01 | Step 1 Failure: No Management System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1213959825119955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https://app.asana.com/1/1213645083721316/project/1213908611350810/task/1213959825119955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written DD policy, no designated compliance person, no board endorsement, no internal communication, no resources, supplier unable to produce documentation.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1; LBMA RGG v9 Step 1; OECD DDG Step 1; UAE FDL No.(10) of 2025 Art.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RS-RF01 | Step 1 Failure: No Management System - ENTITY: MADISON LLC No written DD policy, no designated compliance person, no board endorsement, no internal communication, no resources, supplier unable to produce documentation. Regulatory Basis: Ministerial Decree 68/2024 Step 1; LBMA RGG v9 Step 1; OECD DDG Step 1; UAE FDL No.(10) of 2025 Art. 20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