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HSV2-TPK-2026-04-06-UNASSIGNED-RS-RF02_Step_2_Failu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1213964638768785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RS-RF02 | Step 2 Failure: Risk Identification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https://app.asana.com/1/1213645083721316/project/1213908508433868/task/1213964638768785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risk assessment, suppliers not mapped by origin, CAHRA not assessed, no supply chain screening, no supplier classification, no conflict minerals risk, no update after material changes.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2; LBMA RGG v9 Step 2; OECD DDG Step 2; UAE FDL No.(10) of 2025 Art. 16,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BRANCHNo risk assessment, suppliers not mapped by origin, CAHRA not assessed, no supply chain screening, no supplier classification, no conflict minerals risk, no update after material changes.Regulatory Basis: Ministerial Decree 68/2024 Step 2; LBMA RGG v9 Step 2; OECD DDG Step 2; UAE FDL No.(10) of 2025 Art. 16, 20Priority: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