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HSV2-TPK-2026-04-06-UNASSIGNED-RS-RF03_Step_3_Failu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1213959825119953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RS-RF03 | Step 3 Failure: No Supply Chain 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KYS procedures, no CDD on supply chain, no UBO verification, no chain of custody, no site visits, no risk response procedure, no pre-relationship DD.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3; LBMA RGG v9 Step 3; OECD DDG Step 3; Cabinet Resolution 134/2025 Art. 8-9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RS-RF03 | Step 3 Failure: No Supply Chain DD - ENTITY: MADISON LLC No KYS procedures, no CDD on supply chain, no UBO verification, no chain of custody, no site visits, no risk response procedure, no pre-relationship DD. Regulatory Basis: Ministerial Decree 68/2024 Step 3; LBMA RGG v9 Step 3; OECD DDG Step 3; Cabinet Resolution 134/2025 Art. 8-9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