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1213954969409453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HSV2-TPK-2026-04-06-UNASSIGNED-RS-RF07_Recycled_Gol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1213954969409453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RS-RF07 | Recycled Gold Specific Sourcing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1213954969409453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https://app.asana.com/1/1213645083721316/project/1213908828069020/task/1213954969409453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 bypass DD, volumes exceed capacity, no pre-recycling form, unlicensed facility, no seller ID, melting to remove hallmarks, high purity inconsistent, sanctioned/delisted hallmarks.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LBMA RGG v9 Recycled Gold Annex; OECD DDG Sec. IV;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RS-RF07 | Recycled Gold Specific Sourcing Red Flags - ENTITY: ZOE FZE Recycled bypass DD, volumes exceed capacity, no pre-recycling form, unlicensed facility, no seller ID, melting to remove hallmarks, high purity inconsistent, sanctioned/delisted hallmarks. Regulatory Basis: Ministerial Decree 68/2024; LBMA RGG v9 Recycled Gold Annex; OECD DDG Sec. IV;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