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HSV2-TPK-2026-04-06-UNASSIGNED-RS-RF07_Recycled_Gol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RS-RF07 | Recycled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bypass DD, volumes exceed capacity, no pre-recycling form, unlicensed facility, no seller ID, melting to remove hallmarks, high purity inconsistent, sanctioned/delisted hallmarks.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Recycled Gold Annex; OECD DDG Sec. IV;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LLCRecycled bypass DD, volumes exceed capacity, no pre-recycling form, unlicensed facility, no seller ID, melting to remove hallmarks, high purity inconsistent, sanctioned/delisted hallmarks.Regulatory Basis: Ministerial Decree 68/2024; LBMA RGG v9 Recycled Gold Annex; OECD DDG Sec. IV; UAE FDL No.(10) of 2025 Art. 16Priority: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