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HSV2-TPK-2026-04-06-UNASSIGNED-RS-RF08_Intermediary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RS-RF08 | Intermediary and Aggregator Risks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verifiable mine/facility relationships, secrecy jurisdiction, commingled unverified sources, no upstream documentation, daisy-chain obscuring origin, newly established, sanctioned associations.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FATF Guidance for DPMS (2020); Cabinet Resolution 134/2025 Art.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RS-RF08 | Intermediary and Aggregator Risks - ENTITY: FG LLC No verifiable mine/facility relationships, secrecy jurisdiction, commingled unverified sources, no upstream documentation, daisy-chain obscuring origin, newly established, sanctioned associations. Regulatory Basis: Ministerial Decree 68/2024 Step 3; LBMA RGG v9 Step 3; FATF Guidance for DPMS (2020); Cabinet Resolution 134/2025 Art. 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