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HSV2-TPK-2026-04-06-UNASSIGNED-RS-RF09_Refinery_DD_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RS-RF09 | Refinery DD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 on Good Delivery, previously delisted, among 32 suspended by MOE 2024, accepts unknown sources, non-compliant with MD 68/2024, weak-regulation jurisdiction, refuses audit, capacity mismatch.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Good Delivery Rules; MOE Inspection 2024;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LLCNot on Good Delivery, previously delisted, among 32 suspended by MOE 2024, accepts unknown sources, non-compliant with MD 68/2024, weak-regulation jurisdiction, refuses audit, capacity mismatch.Regulatory Basis: Ministerial Decree 68/2024 Steps 4-5; LBMA Good Delivery Rules; MOE Inspection 2024; DMCC RulesPriority: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