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HSV2-TPK-2026-04-06-UNASSIGNED-RS-RF09_Refinery_DD_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RS-RF09 | Refinery DD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 on Good Delivery, previously delisted, among 32 suspended by MOE 2024, accepts unknown sources, non-compliant with MD 68/2024, weak-regulation jurisdiction, refuses audit, capacity mismatch.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4-5; LBMA Good Delivery Rules; MOE Inspection 2024; DMCC Rules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RS-RF09 | Refinery DD Red Flags - ENTITY: FG LLC Not on Good Delivery, previously delisted, among 32 suspended by MOE 2024, accepts unknown sources, non-compliant with MD 68/2024, weak-regulation jurisdiction, refuses audit, capacity mismatch. Regulatory Basis: Ministerial Decree 68/2024 Steps 4-5; LBMA Good Delivery Rules; MOE Inspection 2024; DMCC Rules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