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BRANCHNot on Good Delivery, previously delisted, among 32 suspended by MOE 2024, accepts unknown sources, non-compliant with MD 68/2024, weak-regulation jurisdiction, refuses audit, capacity mismatch.Regulatory Basis: Ministerial Decree 68/2024 Steps 4-5; LBMA Good Delivery Rules; MOE Inspection 2024; DMCC RulesPriority: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