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HSV2-TPK-2026-04-06-UNASSIGNED-TFS-01_EOCN_NAS_Regi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EOCN NAS registration. Daily screening against: UAE Local Terrorist List, UN Consolidated, OFAC SDN, EU Consolidated. Define frequency, match escalation,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5, 21; UAE FDL No.(10) of 2025 Art. 22;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TFS-01 | EOCN NAS Registration and Daily Screening - ENTITY: ZOE FZEVerify EOCN NAS registration. Daily screening against: UAE Local Terrorist List, UN Consolidated, OFAC SDN, EU Consolidated. Define frequency, match escalation, evidence retention.Regulatory Basis: Cabinet Resolution 74/2020 Art. 5, 21; UAE FDL No.(10) of 2025 Art. 22; EOCN TFS Guidance July 2025Priority: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