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HSV2-TPK-2026-04-06-UNASSIGNED-TFS-05_5-Year_Retros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TFS-05 | 5-Year Retrospective Screening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Retrospective screening of all historical customers/transactions against current lists every 5 years: scope, data extraction, match handling, evidence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Cabinet Resolution 134/2025 Art. 17; MOE DPMS Inspection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TFS-05 | 5-Year Retrospective Screening Procedure - ENTITY: NAPLES LLCRetrospective screening of all historical customers/transactions against current lists every 5 years: scope, data extraction, match handling, evidence retention.Regulatory Basis: Cabinet Resolution 74/2020; Cabinet Resolution 134/2025 Art. 17; MOE DPMS Inspection CriteriaPriority: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