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HSV2-TPK-2026-04-06-UNASSIGNED-TFS-05_5-Year_Retros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1213964639470830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TFS-05 | 5-Year Retrospective Screening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https://app.asana.com/1/1213645083721316/project/1213908828069020/task/1213964639470830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Retrospective screening of all historical customers/transactions against current lists every 5 years: scope, data extraction, match handling, evidence retention.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74/2020; Cabinet Resolution 134/2025 Art. 17; MOE DPMS Inspection Criteria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TFS-05 | 5-Year Retrospective Screening Procedure - ENTITY: ZOE FZERetrospective screening of all historical customers/transactions against current lists every 5 years: scope, data extraction, match handling, evidence retention.Regulatory Basis: Cabinet Resolution 74/2020; Cabinet Resolution 134/2025 Art. 17; MOE DPMS Inspection CriteriaPriority: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